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49" w:rsidRDefault="00593C49" w:rsidP="00593C49">
      <w:pPr>
        <w:tabs>
          <w:tab w:val="left" w:pos="3717"/>
        </w:tabs>
        <w:jc w:val="center"/>
        <w:rPr>
          <w:rFonts w:ascii="Algerian" w:hAnsi="Algerian"/>
          <w:sz w:val="18"/>
          <w:szCs w:val="18"/>
        </w:rPr>
      </w:pPr>
      <w:r>
        <w:rPr>
          <w:noProof/>
        </w:rPr>
        <w:drawing>
          <wp:inline distT="0" distB="0" distL="0" distR="0">
            <wp:extent cx="647700" cy="666750"/>
            <wp:effectExtent l="0" t="0" r="0" b="0"/>
            <wp:docPr id="15" name="Picture 1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rFonts w:ascii="Algerian" w:hAnsi="Algerian"/>
          <w:sz w:val="44"/>
          <w:szCs w:val="44"/>
        </w:rPr>
        <w:t>RABINDRA BHARATI UNIVERSITY</w:t>
      </w:r>
      <w:r>
        <w:rPr>
          <w:rFonts w:ascii="Algerian" w:hAnsi="Algerian"/>
          <w:sz w:val="48"/>
          <w:szCs w:val="48"/>
        </w:rPr>
        <w:t xml:space="preserve"> DIRECTORATE OF DISTANCE EDUCATION</w:t>
      </w:r>
    </w:p>
    <w:p w:rsidR="00F9742B" w:rsidRPr="00F9742B" w:rsidRDefault="00F9742B" w:rsidP="00F9742B">
      <w:pPr>
        <w:jc w:val="center"/>
        <w:rPr>
          <w:rFonts w:ascii="Book Antiqua" w:hAnsi="Book Antiqua"/>
          <w:b/>
          <w:sz w:val="48"/>
          <w:szCs w:val="48"/>
          <w:u w:val="single"/>
        </w:rPr>
      </w:pPr>
      <w:r w:rsidRPr="00F9742B">
        <w:rPr>
          <w:rFonts w:ascii="Book Antiqua" w:hAnsi="Book Antiqua"/>
          <w:b/>
          <w:sz w:val="48"/>
          <w:szCs w:val="48"/>
          <w:u w:val="single"/>
        </w:rPr>
        <w:t xml:space="preserve">NOTICE </w:t>
      </w:r>
    </w:p>
    <w:p w:rsidR="00F9742B" w:rsidRPr="0064315E" w:rsidRDefault="00F9742B" w:rsidP="00F9742B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64315E">
        <w:rPr>
          <w:rFonts w:ascii="Book Antiqua" w:hAnsi="Book Antiqua"/>
          <w:b/>
          <w:sz w:val="32"/>
          <w:szCs w:val="32"/>
          <w:u w:val="single"/>
        </w:rPr>
        <w:t>Admission:</w:t>
      </w:r>
      <w:r w:rsidR="003700F5" w:rsidRPr="0064315E">
        <w:rPr>
          <w:rFonts w:ascii="Book Antiqua" w:hAnsi="Book Antiqua"/>
          <w:b/>
          <w:sz w:val="32"/>
          <w:szCs w:val="32"/>
          <w:u w:val="single"/>
        </w:rPr>
        <w:t xml:space="preserve"> M.A. Part- II Session 2015-2016</w:t>
      </w:r>
    </w:p>
    <w:p w:rsidR="00F9742B" w:rsidRPr="00593C49" w:rsidRDefault="00F9742B" w:rsidP="00F9742B">
      <w:p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 xml:space="preserve">Admission to M.A. Part II 2016 would begin on and from </w:t>
      </w:r>
      <w:r w:rsidRPr="00593C49">
        <w:rPr>
          <w:rFonts w:ascii="Book Antiqua" w:hAnsi="Book Antiqua"/>
          <w:b/>
          <w:sz w:val="24"/>
          <w:szCs w:val="26"/>
        </w:rPr>
        <w:t>02-05-2016</w:t>
      </w:r>
      <w:r w:rsidRPr="00593C49">
        <w:rPr>
          <w:rFonts w:ascii="Book Antiqua" w:hAnsi="Book Antiqua"/>
          <w:sz w:val="24"/>
          <w:szCs w:val="26"/>
        </w:rPr>
        <w:t>. Admission Forms along with guidelines for Payment of fees (online) will be available from Rabindra Bhavan, Salt Lake and Study Centre from that date. Students s</w:t>
      </w:r>
      <w:r w:rsidR="007F2386" w:rsidRPr="00593C49">
        <w:rPr>
          <w:rFonts w:ascii="Book Antiqua" w:hAnsi="Book Antiqua"/>
          <w:sz w:val="24"/>
          <w:szCs w:val="26"/>
        </w:rPr>
        <w:t>ee</w:t>
      </w:r>
      <w:r w:rsidRPr="00593C49">
        <w:rPr>
          <w:rFonts w:ascii="Book Antiqua" w:hAnsi="Book Antiqua"/>
          <w:sz w:val="24"/>
          <w:szCs w:val="26"/>
        </w:rPr>
        <w:t xml:space="preserve">king admission are to take note of the following: </w:t>
      </w:r>
    </w:p>
    <w:p w:rsidR="00F9742B" w:rsidRPr="00593C49" w:rsidRDefault="00F9742B" w:rsidP="00864EB6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 xml:space="preserve">Students enrolled at Main Campus of the DDE (Code-99) will collect Admission kit from Rabindra Bhavan, Block 9&amp;10, Salt Lake, Kolkata-91. </w:t>
      </w:r>
    </w:p>
    <w:p w:rsidR="00F9742B" w:rsidRPr="00593C49" w:rsidRDefault="00F9742B" w:rsidP="00864EB6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 xml:space="preserve">Students enrolled at Study </w:t>
      </w:r>
      <w:proofErr w:type="spellStart"/>
      <w:r w:rsidRPr="00593C49">
        <w:rPr>
          <w:rFonts w:ascii="Book Antiqua" w:hAnsi="Book Antiqua"/>
          <w:sz w:val="24"/>
          <w:szCs w:val="26"/>
        </w:rPr>
        <w:t>Centres</w:t>
      </w:r>
      <w:proofErr w:type="spellEnd"/>
      <w:r w:rsidR="00864EB6" w:rsidRPr="00593C49">
        <w:rPr>
          <w:rFonts w:ascii="Book Antiqua" w:hAnsi="Book Antiqua"/>
          <w:sz w:val="24"/>
          <w:szCs w:val="26"/>
        </w:rPr>
        <w:t xml:space="preserve"> will collect the same from respective Study </w:t>
      </w:r>
      <w:proofErr w:type="spellStart"/>
      <w:r w:rsidR="00864EB6" w:rsidRPr="00593C49">
        <w:rPr>
          <w:rFonts w:ascii="Book Antiqua" w:hAnsi="Book Antiqua"/>
          <w:sz w:val="24"/>
          <w:szCs w:val="26"/>
        </w:rPr>
        <w:t>Centre</w:t>
      </w:r>
      <w:r w:rsidR="007F2386" w:rsidRPr="00593C49">
        <w:rPr>
          <w:rFonts w:ascii="Book Antiqua" w:hAnsi="Book Antiqua"/>
          <w:sz w:val="24"/>
          <w:szCs w:val="26"/>
        </w:rPr>
        <w:t>s</w:t>
      </w:r>
      <w:proofErr w:type="spellEnd"/>
      <w:r w:rsidR="00864EB6" w:rsidRPr="00593C49">
        <w:rPr>
          <w:rFonts w:ascii="Book Antiqua" w:hAnsi="Book Antiqua"/>
          <w:sz w:val="24"/>
          <w:szCs w:val="26"/>
        </w:rPr>
        <w:t xml:space="preserve">.  </w:t>
      </w:r>
    </w:p>
    <w:p w:rsidR="0064315E" w:rsidRPr="00593C49" w:rsidRDefault="00864EB6" w:rsidP="00864EB6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 xml:space="preserve">Students who have appeared in and secured qualifying marks in M.A. Part- I Exam held in 2015 under DDE, RBU will make </w:t>
      </w:r>
      <w:r w:rsidR="0064315E" w:rsidRPr="00593C49">
        <w:rPr>
          <w:rFonts w:ascii="Book Antiqua" w:hAnsi="Book Antiqua"/>
          <w:sz w:val="24"/>
          <w:szCs w:val="26"/>
        </w:rPr>
        <w:t xml:space="preserve">payment of course and other fees on time though </w:t>
      </w:r>
      <w:hyperlink r:id="rId6" w:history="1">
        <w:r w:rsidR="0064315E" w:rsidRPr="00593C49">
          <w:rPr>
            <w:rStyle w:val="Hyperlink"/>
            <w:rFonts w:ascii="Book Antiqua" w:hAnsi="Book Antiqua"/>
            <w:sz w:val="24"/>
            <w:szCs w:val="26"/>
          </w:rPr>
          <w:t>www.sbionline.com</w:t>
        </w:r>
      </w:hyperlink>
      <w:r w:rsidR="0064315E" w:rsidRPr="00593C49">
        <w:rPr>
          <w:rFonts w:ascii="Book Antiqua" w:hAnsi="Book Antiqua"/>
          <w:sz w:val="24"/>
          <w:szCs w:val="26"/>
        </w:rPr>
        <w:t xml:space="preserve"> (Details of the procedure are given in the “ Guidelines for payment of fees” provided in the Admission kit.)</w:t>
      </w:r>
    </w:p>
    <w:p w:rsidR="0064315E" w:rsidRPr="00593C49" w:rsidRDefault="0064315E" w:rsidP="00864EB6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 xml:space="preserve">Those who have appeared and secured qualifying marks in M.A. Part-I Examination in 2014 and 2013 will deposit the required fees though </w:t>
      </w:r>
      <w:proofErr w:type="spellStart"/>
      <w:r w:rsidRPr="00593C49">
        <w:rPr>
          <w:rFonts w:ascii="Book Antiqua" w:hAnsi="Book Antiqua"/>
          <w:sz w:val="24"/>
          <w:szCs w:val="26"/>
        </w:rPr>
        <w:t>challan</w:t>
      </w:r>
      <w:proofErr w:type="spellEnd"/>
      <w:r w:rsidRPr="00593C49">
        <w:rPr>
          <w:rFonts w:ascii="Book Antiqua" w:hAnsi="Book Antiqua"/>
          <w:sz w:val="24"/>
          <w:szCs w:val="26"/>
        </w:rPr>
        <w:t xml:space="preserve"> and bank draft. </w:t>
      </w:r>
    </w:p>
    <w:p w:rsidR="00864EB6" w:rsidRPr="00593C49" w:rsidRDefault="0064315E" w:rsidP="00864EB6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 xml:space="preserve">All candidates must submit the application Forms along will the following documents by </w:t>
      </w:r>
      <w:r w:rsidRPr="00593C49">
        <w:rPr>
          <w:rFonts w:ascii="Book Antiqua" w:hAnsi="Book Antiqua"/>
          <w:b/>
          <w:sz w:val="24"/>
          <w:szCs w:val="26"/>
        </w:rPr>
        <w:t>20-06-2016.</w:t>
      </w:r>
      <w:r w:rsidRPr="00593C49">
        <w:rPr>
          <w:rFonts w:ascii="Book Antiqua" w:hAnsi="Book Antiqua"/>
          <w:sz w:val="24"/>
          <w:szCs w:val="26"/>
        </w:rPr>
        <w:t xml:space="preserve"> </w:t>
      </w:r>
    </w:p>
    <w:p w:rsidR="0043450A" w:rsidRPr="00593C49" w:rsidRDefault="0043450A" w:rsidP="0043450A">
      <w:pPr>
        <w:rPr>
          <w:rFonts w:ascii="Book Antiqua" w:hAnsi="Book Antiqua"/>
          <w:b/>
          <w:sz w:val="24"/>
          <w:szCs w:val="26"/>
          <w:u w:val="single"/>
        </w:rPr>
      </w:pPr>
      <w:r w:rsidRPr="00593C49">
        <w:rPr>
          <w:rFonts w:ascii="Book Antiqua" w:hAnsi="Book Antiqua"/>
          <w:b/>
          <w:sz w:val="24"/>
          <w:szCs w:val="26"/>
          <w:u w:val="single"/>
        </w:rPr>
        <w:t>Documents to be enclosed (inside this Envelope)</w:t>
      </w:r>
    </w:p>
    <w:p w:rsidR="0043450A" w:rsidRPr="00593C49" w:rsidRDefault="0043450A" w:rsidP="0043450A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>Self Attested Photo Copy of the M.A. Part-I Mark sheet &amp; Enrolment Certificate.</w:t>
      </w:r>
    </w:p>
    <w:p w:rsidR="0043450A" w:rsidRPr="00593C49" w:rsidRDefault="0043450A" w:rsidP="0043450A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>Original Migration Certificate to be produced by candidates who have passed B.A. /M.A. final examination from any University other than RBU.</w:t>
      </w:r>
    </w:p>
    <w:p w:rsidR="0043450A" w:rsidRPr="00593C49" w:rsidRDefault="0043450A" w:rsidP="0043450A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 xml:space="preserve">Xerox Copy of Registration Certificate to be produced by candidates passing out of RBU. </w:t>
      </w:r>
    </w:p>
    <w:p w:rsidR="0043450A" w:rsidRPr="00593C49" w:rsidRDefault="0043450A" w:rsidP="0043450A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6"/>
        </w:rPr>
      </w:pPr>
      <w:r w:rsidRPr="00593C49">
        <w:rPr>
          <w:rFonts w:ascii="Book Antiqua" w:hAnsi="Book Antiqua"/>
          <w:sz w:val="24"/>
          <w:szCs w:val="26"/>
        </w:rPr>
        <w:t xml:space="preserve">Xerox Copy of e-Receipt payment of fees for those who make payment online/ </w:t>
      </w:r>
      <w:r w:rsidRPr="00593C49">
        <w:rPr>
          <w:rFonts w:ascii="Book Antiqua" w:hAnsi="Book Antiqua"/>
          <w:b/>
          <w:sz w:val="24"/>
          <w:szCs w:val="26"/>
        </w:rPr>
        <w:t xml:space="preserve">copy of </w:t>
      </w:r>
      <w:proofErr w:type="spellStart"/>
      <w:r w:rsidRPr="00593C49">
        <w:rPr>
          <w:rFonts w:ascii="Book Antiqua" w:hAnsi="Book Antiqua"/>
          <w:b/>
          <w:sz w:val="24"/>
          <w:szCs w:val="26"/>
        </w:rPr>
        <w:t>challan</w:t>
      </w:r>
      <w:proofErr w:type="spellEnd"/>
      <w:r w:rsidRPr="00593C49">
        <w:rPr>
          <w:rFonts w:ascii="Book Antiqua" w:hAnsi="Book Antiqua"/>
          <w:b/>
          <w:sz w:val="24"/>
          <w:szCs w:val="26"/>
        </w:rPr>
        <w:t xml:space="preserve"> &amp; bank draft with in case of Back Candidate.</w:t>
      </w:r>
      <w:r w:rsidRPr="00593C49">
        <w:rPr>
          <w:rFonts w:ascii="Book Antiqua" w:hAnsi="Book Antiqua"/>
          <w:sz w:val="24"/>
          <w:szCs w:val="26"/>
        </w:rPr>
        <w:t xml:space="preserve">  </w:t>
      </w:r>
    </w:p>
    <w:p w:rsidR="0064315E" w:rsidRDefault="00AD45E8" w:rsidP="00AD45E8">
      <w:pPr>
        <w:ind w:left="4320" w:firstLine="72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    </w:t>
      </w:r>
      <w:proofErr w:type="spellStart"/>
      <w:r>
        <w:rPr>
          <w:rFonts w:ascii="Book Antiqua" w:hAnsi="Book Antiqua"/>
          <w:sz w:val="26"/>
          <w:szCs w:val="26"/>
        </w:rPr>
        <w:t>Sd</w:t>
      </w:r>
      <w:proofErr w:type="spellEnd"/>
      <w:r>
        <w:rPr>
          <w:rFonts w:ascii="Book Antiqua" w:hAnsi="Book Antiqua"/>
          <w:sz w:val="26"/>
          <w:szCs w:val="26"/>
        </w:rPr>
        <w:t>/</w:t>
      </w:r>
    </w:p>
    <w:p w:rsidR="0043450A" w:rsidRDefault="0043450A" w:rsidP="0043450A">
      <w:pPr>
        <w:ind w:left="720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</w:t>
      </w:r>
      <w:r w:rsidRPr="0043450A">
        <w:rPr>
          <w:rFonts w:ascii="Book Antiqua" w:hAnsi="Book Antiqua"/>
          <w:b/>
          <w:sz w:val="26"/>
          <w:szCs w:val="26"/>
        </w:rPr>
        <w:t>Director (Acting)</w:t>
      </w:r>
    </w:p>
    <w:p w:rsidR="00F9742B" w:rsidRDefault="0043450A" w:rsidP="0043450A">
      <w:pPr>
        <w:ind w:left="7200"/>
      </w:pPr>
      <w:r>
        <w:rPr>
          <w:rFonts w:ascii="Book Antiqua" w:hAnsi="Book Antiqua"/>
          <w:b/>
          <w:sz w:val="26"/>
          <w:szCs w:val="26"/>
        </w:rPr>
        <w:t xml:space="preserve">        DDE, RBU.</w:t>
      </w:r>
    </w:p>
    <w:sectPr w:rsidR="00F9742B" w:rsidSect="00593C49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B99"/>
    <w:multiLevelType w:val="hybridMultilevel"/>
    <w:tmpl w:val="848671EC"/>
    <w:lvl w:ilvl="0" w:tplc="029A4AD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5923FD"/>
    <w:multiLevelType w:val="hybridMultilevel"/>
    <w:tmpl w:val="76064C2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7A486D"/>
    <w:multiLevelType w:val="hybridMultilevel"/>
    <w:tmpl w:val="9BE29648"/>
    <w:lvl w:ilvl="0" w:tplc="F0D846EE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079C"/>
    <w:multiLevelType w:val="hybridMultilevel"/>
    <w:tmpl w:val="B53E8B12"/>
    <w:lvl w:ilvl="0" w:tplc="BD145D7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42B"/>
    <w:rsid w:val="00137E7B"/>
    <w:rsid w:val="003700F5"/>
    <w:rsid w:val="0043450A"/>
    <w:rsid w:val="00593C49"/>
    <w:rsid w:val="0060407A"/>
    <w:rsid w:val="0064315E"/>
    <w:rsid w:val="007F2386"/>
    <w:rsid w:val="0082241B"/>
    <w:rsid w:val="00864EB6"/>
    <w:rsid w:val="009D42FC"/>
    <w:rsid w:val="00AD45E8"/>
    <w:rsid w:val="00B87182"/>
    <w:rsid w:val="00D1482D"/>
    <w:rsid w:val="00D953C4"/>
    <w:rsid w:val="00E771DA"/>
    <w:rsid w:val="00F23C78"/>
    <w:rsid w:val="00F6140D"/>
    <w:rsid w:val="00F9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1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3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ionli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RBUDEE</dc:creator>
  <cp:lastModifiedBy>RBUDEE</cp:lastModifiedBy>
  <cp:revision>2</cp:revision>
  <cp:lastPrinted>2016-04-27T06:49:00Z</cp:lastPrinted>
  <dcterms:created xsi:type="dcterms:W3CDTF">2016-04-27T06:53:00Z</dcterms:created>
  <dcterms:modified xsi:type="dcterms:W3CDTF">2016-04-27T06:53:00Z</dcterms:modified>
</cp:coreProperties>
</file>